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9E" w:rsidRDefault="0069689E" w:rsidP="0069689E">
      <w:pPr>
        <w:pStyle w:val="Default"/>
      </w:pPr>
    </w:p>
    <w:p w:rsidR="0069689E" w:rsidRDefault="0069689E" w:rsidP="0069689E">
      <w:pPr>
        <w:pStyle w:val="Default"/>
        <w:rPr>
          <w:sz w:val="47"/>
          <w:szCs w:val="47"/>
        </w:rPr>
      </w:pPr>
      <w:r>
        <w:t xml:space="preserve"> </w:t>
      </w:r>
      <w:r>
        <w:rPr>
          <w:b/>
          <w:bCs/>
          <w:sz w:val="47"/>
          <w:szCs w:val="47"/>
        </w:rPr>
        <w:t xml:space="preserve">Lab 05 Rules of Inference </w:t>
      </w:r>
    </w:p>
    <w:p w:rsidR="0069689E" w:rsidRDefault="0069689E" w:rsidP="0069689E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Objective </w:t>
      </w:r>
    </w:p>
    <w:p w:rsidR="0069689E" w:rsidRDefault="0069689E" w:rsidP="006968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Solving exercises from the textbook in chapter 1.6 </w:t>
      </w:r>
      <w:r w:rsidR="005D78B8">
        <w:rPr>
          <w:sz w:val="23"/>
          <w:szCs w:val="23"/>
        </w:rPr>
        <w:t xml:space="preserve"> and 1.7(partial)</w:t>
      </w:r>
    </w:p>
    <w:p w:rsidR="0069689E" w:rsidRDefault="0069689E" w:rsidP="0069689E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Current Lab Learning Outcomes (LLO) </w:t>
      </w:r>
    </w:p>
    <w:p w:rsidR="0069689E" w:rsidRDefault="0069689E" w:rsidP="006968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By completion of the lab, the students should be able to: </w:t>
      </w:r>
    </w:p>
    <w:p w:rsidR="0069689E" w:rsidRDefault="0069689E" w:rsidP="0069689E">
      <w:pPr>
        <w:pStyle w:val="Default"/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1. use rules of inference to build the arguments. </w:t>
      </w:r>
    </w:p>
    <w:p w:rsidR="0069689E" w:rsidRDefault="0069689E" w:rsidP="0069689E">
      <w:pPr>
        <w:pStyle w:val="Default"/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2. determine the validity of the arguments using rules of inference </w:t>
      </w:r>
    </w:p>
    <w:p w:rsidR="0069689E" w:rsidRDefault="0069689E" w:rsidP="006968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They will be able to solve shorter/easier or longer / harder problems given in the textbook. </w:t>
      </w:r>
    </w:p>
    <w:p w:rsidR="0069689E" w:rsidRDefault="0069689E" w:rsidP="0069689E">
      <w:pPr>
        <w:pStyle w:val="Default"/>
        <w:rPr>
          <w:sz w:val="23"/>
          <w:szCs w:val="23"/>
        </w:rPr>
      </w:pPr>
    </w:p>
    <w:p w:rsidR="0069689E" w:rsidRDefault="0069689E" w:rsidP="0069689E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Requirements </w:t>
      </w:r>
    </w:p>
    <w:p w:rsidR="0069689E" w:rsidRDefault="0069689E" w:rsidP="006968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Students allowed using their lecture notes in the lab in order to solve the exercises. </w:t>
      </w:r>
    </w:p>
    <w:p w:rsidR="0069689E" w:rsidRDefault="0069689E" w:rsidP="0069689E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Assessment </w:t>
      </w:r>
    </w:p>
    <w:p w:rsidR="0069689E" w:rsidRDefault="0069689E" w:rsidP="006968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1- Divide students to groups and let them to solve the given example. </w:t>
      </w:r>
    </w:p>
    <w:p w:rsidR="00997FA3" w:rsidRDefault="0069689E" w:rsidP="0069689E">
      <w:pPr>
        <w:rPr>
          <w:sz w:val="23"/>
          <w:szCs w:val="23"/>
        </w:rPr>
      </w:pPr>
      <w:r>
        <w:rPr>
          <w:sz w:val="23"/>
          <w:szCs w:val="23"/>
        </w:rPr>
        <w:t>2- Discuss the answers with the groups and write on board the optimal solution</w:t>
      </w:r>
    </w:p>
    <w:p w:rsidR="0069689E" w:rsidRPr="006363C1" w:rsidRDefault="0069689E" w:rsidP="0069689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9689E" w:rsidRDefault="0069689E" w:rsidP="0069689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72B">
        <w:rPr>
          <w:rFonts w:ascii="Times New Roman" w:hAnsi="Times New Roman" w:cs="Times New Roman"/>
          <w:sz w:val="24"/>
          <w:szCs w:val="24"/>
        </w:rPr>
        <w:t>Use rules of inference to show that the hypotheses “If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72B">
        <w:rPr>
          <w:rFonts w:ascii="Times New Roman" w:hAnsi="Times New Roman" w:cs="Times New Roman"/>
          <w:sz w:val="24"/>
          <w:szCs w:val="24"/>
        </w:rPr>
        <w:t>does not rain or if it is not foggy, then the sailing race will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72B">
        <w:rPr>
          <w:rFonts w:ascii="Times New Roman" w:hAnsi="Times New Roman" w:cs="Times New Roman"/>
          <w:sz w:val="24"/>
          <w:szCs w:val="24"/>
        </w:rPr>
        <w:t>be held and the lifesaving demonstration will go on,” “If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72B">
        <w:rPr>
          <w:rFonts w:ascii="Times New Roman" w:hAnsi="Times New Roman" w:cs="Times New Roman"/>
          <w:sz w:val="24"/>
          <w:szCs w:val="24"/>
        </w:rPr>
        <w:t>the sailing race is held, then the trophy will be awarded,”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72B">
        <w:rPr>
          <w:rFonts w:ascii="Times New Roman" w:hAnsi="Times New Roman" w:cs="Times New Roman"/>
          <w:sz w:val="24"/>
          <w:szCs w:val="24"/>
        </w:rPr>
        <w:t>and “The trophy was not awarded” imply the conclusion “It rained</w:t>
      </w:r>
    </w:p>
    <w:p w:rsidR="0069689E" w:rsidRDefault="0069689E" w:rsidP="0069689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F93">
        <w:rPr>
          <w:rFonts w:ascii="Times New Roman" w:hAnsi="Times New Roman" w:cs="Times New Roman"/>
          <w:sz w:val="24"/>
          <w:szCs w:val="24"/>
        </w:rPr>
        <w:t xml:space="preserve">Use rules of inference to show that if </w:t>
      </w:r>
      <w:r w:rsidRPr="00A34F93">
        <w:rPr>
          <w:rFonts w:ascii="MTSYN" w:eastAsia="MTSYN" w:hAnsi="Times New Roman" w:cs="MTSYN" w:hint="eastAsia"/>
          <w:sz w:val="24"/>
          <w:szCs w:val="24"/>
        </w:rPr>
        <w:t>∀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x(P(x) </w:t>
      </w:r>
      <w:r w:rsidRPr="00A34F93">
        <w:rPr>
          <w:rFonts w:ascii="MTSYN" w:eastAsia="MTSYN" w:hAnsi="Times New Roman" w:cs="MTSYN" w:hint="eastAsia"/>
          <w:sz w:val="24"/>
          <w:szCs w:val="24"/>
        </w:rPr>
        <w:t>→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(Q(x) </w:t>
      </w:r>
      <w:r w:rsidRPr="00A34F93">
        <w:rPr>
          <w:rFonts w:ascii="MTSYN" w:eastAsia="MTSYN" w:hAnsi="Times New Roman" w:cs="MTSYN" w:hint="eastAsia"/>
          <w:sz w:val="24"/>
          <w:szCs w:val="24"/>
        </w:rPr>
        <w:t>∧</w:t>
      </w:r>
      <w:r w:rsidRPr="00A34F93">
        <w:rPr>
          <w:rFonts w:ascii="MTSYN" w:eastAsia="MTSYN" w:hAnsi="Times New Roman" w:cs="MTSYN"/>
          <w:sz w:val="24"/>
          <w:szCs w:val="24"/>
        </w:rPr>
        <w:t xml:space="preserve"> 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S(x))) </w:t>
      </w:r>
      <w:r w:rsidRPr="00A34F93">
        <w:rPr>
          <w:rFonts w:ascii="Times New Roman" w:hAnsi="Times New Roman" w:cs="Times New Roman"/>
          <w:sz w:val="24"/>
          <w:szCs w:val="24"/>
        </w:rPr>
        <w:t xml:space="preserve">and </w:t>
      </w:r>
      <w:r w:rsidRPr="00A34F93">
        <w:rPr>
          <w:rFonts w:ascii="MTSYN" w:eastAsia="MTSYN" w:hAnsi="Times New Roman" w:cs="MTSYN" w:hint="eastAsia"/>
          <w:sz w:val="24"/>
          <w:szCs w:val="24"/>
        </w:rPr>
        <w:t>∀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x(P(x) </w:t>
      </w:r>
      <w:r w:rsidRPr="00A34F93">
        <w:rPr>
          <w:rFonts w:ascii="MTSYN" w:eastAsia="MTSYN" w:hAnsi="Times New Roman" w:cs="MTSYN" w:hint="eastAsia"/>
          <w:sz w:val="24"/>
          <w:szCs w:val="24"/>
        </w:rPr>
        <w:t>∧</w:t>
      </w:r>
      <w:r w:rsidRPr="00A34F93">
        <w:rPr>
          <w:rFonts w:ascii="MTSYN" w:eastAsia="MTSYN" w:hAnsi="Times New Roman" w:cs="MTSYN"/>
          <w:sz w:val="24"/>
          <w:szCs w:val="24"/>
        </w:rPr>
        <w:t xml:space="preserve"> 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R(x)) </w:t>
      </w:r>
      <w:r w:rsidRPr="00A34F93">
        <w:rPr>
          <w:rFonts w:ascii="Times New Roman" w:hAnsi="Times New Roman" w:cs="Times New Roman"/>
          <w:sz w:val="24"/>
          <w:szCs w:val="24"/>
        </w:rPr>
        <w:t xml:space="preserve">are true, then </w:t>
      </w:r>
      <w:r w:rsidRPr="00A34F93">
        <w:rPr>
          <w:rFonts w:ascii="MTSYN" w:eastAsia="MTSYN" w:hAnsi="Times New Roman" w:cs="MTSYN" w:hint="eastAsia"/>
          <w:sz w:val="24"/>
          <w:szCs w:val="24"/>
        </w:rPr>
        <w:t>∀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x(R(x) </w:t>
      </w:r>
      <w:r w:rsidRPr="00A34F93">
        <w:rPr>
          <w:rFonts w:ascii="MTSYN" w:eastAsia="MTSYN" w:hAnsi="Times New Roman" w:cs="MTSYN" w:hint="eastAsia"/>
          <w:sz w:val="24"/>
          <w:szCs w:val="24"/>
        </w:rPr>
        <w:t>∧</w:t>
      </w:r>
      <w:r w:rsidRPr="00A34F93">
        <w:rPr>
          <w:rFonts w:ascii="MTSYN" w:eastAsia="MTSYN" w:hAnsi="Times New Roman" w:cs="MTSYN"/>
          <w:sz w:val="24"/>
          <w:szCs w:val="24"/>
        </w:rPr>
        <w:t xml:space="preserve"> 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S(x)) </w:t>
      </w:r>
      <w:r w:rsidRPr="00A34F93">
        <w:rPr>
          <w:rFonts w:ascii="Times New Roman" w:hAnsi="Times New Roman" w:cs="Times New Roman"/>
          <w:sz w:val="24"/>
          <w:szCs w:val="24"/>
        </w:rPr>
        <w:t>is true.</w:t>
      </w:r>
    </w:p>
    <w:p w:rsidR="0069689E" w:rsidRDefault="0069689E" w:rsidP="0069689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3FE">
        <w:rPr>
          <w:rFonts w:ascii="Times New Roman" w:hAnsi="Times New Roman" w:cs="Times New Roman"/>
          <w:sz w:val="24"/>
          <w:szCs w:val="24"/>
        </w:rPr>
        <w:t xml:space="preserve">Use rules of inference to show that if </w:t>
      </w:r>
      <w:r w:rsidRPr="00BE43FE">
        <w:rPr>
          <w:rFonts w:ascii="MTSYN" w:eastAsia="MTSYN" w:hAnsi="Times New Roman" w:cs="MTSYN" w:hint="eastAsia"/>
          <w:sz w:val="24"/>
          <w:szCs w:val="24"/>
        </w:rPr>
        <w:t>∀</w:t>
      </w:r>
      <w:r w:rsidRPr="00BE43FE">
        <w:rPr>
          <w:rFonts w:ascii="MTMI" w:hAnsi="MTMI" w:cs="MTMI"/>
          <w:i/>
          <w:iCs/>
          <w:sz w:val="24"/>
          <w:szCs w:val="24"/>
        </w:rPr>
        <w:t xml:space="preserve">x(P(x) </w:t>
      </w:r>
      <w:r w:rsidRPr="00BE43FE">
        <w:rPr>
          <w:rFonts w:ascii="MTSYN" w:eastAsia="MTSYN" w:hAnsi="Times New Roman" w:cs="MTSYN" w:hint="eastAsia"/>
          <w:sz w:val="24"/>
          <w:szCs w:val="24"/>
        </w:rPr>
        <w:t>∨</w:t>
      </w:r>
      <w:r w:rsidRPr="00BE43FE">
        <w:rPr>
          <w:rFonts w:ascii="MTSYN" w:eastAsia="MTSYN" w:hAnsi="Times New Roman" w:cs="MTSYN"/>
          <w:sz w:val="24"/>
          <w:szCs w:val="24"/>
        </w:rPr>
        <w:t xml:space="preserve"> </w:t>
      </w:r>
      <w:r w:rsidRPr="00BE43FE">
        <w:rPr>
          <w:rFonts w:ascii="MTMI" w:hAnsi="MTMI" w:cs="MTMI"/>
          <w:i/>
          <w:iCs/>
          <w:sz w:val="24"/>
          <w:szCs w:val="24"/>
        </w:rPr>
        <w:t>Q(x))</w:t>
      </w:r>
      <w:r w:rsidRPr="00BE43FE">
        <w:rPr>
          <w:rFonts w:ascii="Times New Roman" w:hAnsi="Times New Roman" w:cs="Times New Roman"/>
          <w:sz w:val="24"/>
          <w:szCs w:val="24"/>
        </w:rPr>
        <w:t xml:space="preserve">, </w:t>
      </w:r>
      <w:r w:rsidRPr="00BE43FE">
        <w:rPr>
          <w:rFonts w:ascii="MTSYN" w:eastAsia="MTSYN" w:hAnsi="Times New Roman" w:cs="MTSYN" w:hint="eastAsia"/>
          <w:sz w:val="24"/>
          <w:szCs w:val="24"/>
        </w:rPr>
        <w:t>∀</w:t>
      </w:r>
      <w:r w:rsidRPr="00BE43FE">
        <w:rPr>
          <w:rFonts w:ascii="MTMI" w:hAnsi="MTMI" w:cs="MTMI"/>
          <w:i/>
          <w:iCs/>
          <w:sz w:val="24"/>
          <w:szCs w:val="24"/>
        </w:rPr>
        <w:t>x(</w:t>
      </w:r>
      <w:r w:rsidRPr="00BE43FE">
        <w:rPr>
          <w:rFonts w:ascii="MTSYN" w:eastAsia="MTSYN" w:hAnsi="Times New Roman" w:cs="MTSYN" w:hint="eastAsia"/>
          <w:sz w:val="24"/>
          <w:szCs w:val="24"/>
        </w:rPr>
        <w:t>￢</w:t>
      </w:r>
      <w:r w:rsidRPr="00BE43FE">
        <w:rPr>
          <w:rFonts w:ascii="MTMI" w:hAnsi="MTMI" w:cs="MTMI"/>
          <w:i/>
          <w:iCs/>
          <w:sz w:val="24"/>
          <w:szCs w:val="24"/>
        </w:rPr>
        <w:t xml:space="preserve">Q(x) </w:t>
      </w:r>
      <w:r w:rsidRPr="00BE43FE">
        <w:rPr>
          <w:rFonts w:ascii="MTSYN" w:eastAsia="MTSYN" w:hAnsi="Times New Roman" w:cs="MTSYN" w:hint="eastAsia"/>
          <w:sz w:val="24"/>
          <w:szCs w:val="24"/>
        </w:rPr>
        <w:t>∨</w:t>
      </w:r>
      <w:r w:rsidRPr="00BE43FE">
        <w:rPr>
          <w:rFonts w:ascii="MTSYN" w:eastAsia="MTSYN" w:hAnsi="Times New Roman" w:cs="MTSYN"/>
          <w:sz w:val="24"/>
          <w:szCs w:val="24"/>
        </w:rPr>
        <w:t xml:space="preserve"> </w:t>
      </w:r>
      <w:r w:rsidRPr="00BE43FE">
        <w:rPr>
          <w:rFonts w:ascii="MTMI" w:hAnsi="MTMI" w:cs="MTMI"/>
          <w:i/>
          <w:iCs/>
          <w:sz w:val="24"/>
          <w:szCs w:val="24"/>
        </w:rPr>
        <w:t>S(x))</w:t>
      </w:r>
      <w:r w:rsidRPr="00BE43FE">
        <w:rPr>
          <w:rFonts w:ascii="Times New Roman" w:hAnsi="Times New Roman" w:cs="Times New Roman"/>
          <w:sz w:val="24"/>
          <w:szCs w:val="24"/>
        </w:rPr>
        <w:t xml:space="preserve">, </w:t>
      </w:r>
      <w:r w:rsidRPr="00BE43FE">
        <w:rPr>
          <w:rFonts w:ascii="MTSYN" w:eastAsia="MTSYN" w:hAnsi="Times New Roman" w:cs="MTSYN" w:hint="eastAsia"/>
          <w:sz w:val="24"/>
          <w:szCs w:val="24"/>
        </w:rPr>
        <w:t>∀</w:t>
      </w:r>
      <w:r w:rsidRPr="00BE43FE">
        <w:rPr>
          <w:rFonts w:ascii="MTMI" w:hAnsi="MTMI" w:cs="MTMI"/>
          <w:i/>
          <w:iCs/>
          <w:sz w:val="24"/>
          <w:szCs w:val="24"/>
        </w:rPr>
        <w:t>x(R(x)</w:t>
      </w:r>
      <w:r w:rsidRPr="00BE43FE">
        <w:rPr>
          <w:rFonts w:ascii="MTSYN" w:eastAsia="MTSYN" w:hAnsi="Times New Roman" w:cs="MTSYN" w:hint="eastAsia"/>
          <w:sz w:val="24"/>
          <w:szCs w:val="24"/>
        </w:rPr>
        <w:t>→￢</w:t>
      </w:r>
      <w:r w:rsidRPr="00BE43FE">
        <w:rPr>
          <w:rFonts w:ascii="MTMI" w:hAnsi="MTMI" w:cs="MTMI"/>
          <w:i/>
          <w:iCs/>
          <w:sz w:val="24"/>
          <w:szCs w:val="24"/>
        </w:rPr>
        <w:t>S(x))</w:t>
      </w:r>
      <w:r w:rsidRPr="00BE43FE">
        <w:rPr>
          <w:rFonts w:ascii="Times New Roman" w:hAnsi="Times New Roman" w:cs="Times New Roman"/>
          <w:sz w:val="24"/>
          <w:szCs w:val="24"/>
        </w:rPr>
        <w:t xml:space="preserve">, and </w:t>
      </w:r>
      <w:r w:rsidRPr="00BE43FE">
        <w:rPr>
          <w:rFonts w:ascii="MTSYN" w:eastAsia="MTSYN" w:hAnsi="Times New Roman" w:cs="MTSYN" w:hint="eastAsia"/>
          <w:sz w:val="24"/>
          <w:szCs w:val="24"/>
        </w:rPr>
        <w:t>∃</w:t>
      </w:r>
      <w:r w:rsidRPr="00BE43FE">
        <w:rPr>
          <w:rFonts w:ascii="MTMI" w:hAnsi="MTMI" w:cs="MTMI"/>
          <w:i/>
          <w:iCs/>
          <w:sz w:val="24"/>
          <w:szCs w:val="24"/>
        </w:rPr>
        <w:t>x</w:t>
      </w:r>
      <w:r w:rsidRPr="00BE43FE">
        <w:rPr>
          <w:rFonts w:ascii="MTSYN" w:eastAsia="MTSYN" w:hAnsi="Times New Roman" w:cs="MTSYN" w:hint="eastAsia"/>
          <w:sz w:val="24"/>
          <w:szCs w:val="24"/>
        </w:rPr>
        <w:t>￢</w:t>
      </w:r>
      <w:r w:rsidRPr="00BE43FE">
        <w:rPr>
          <w:rFonts w:ascii="MTMI" w:hAnsi="MTMI" w:cs="MTMI"/>
          <w:i/>
          <w:iCs/>
          <w:sz w:val="24"/>
          <w:szCs w:val="24"/>
        </w:rPr>
        <w:t>P(x)</w:t>
      </w:r>
      <w:r w:rsidRPr="00BE43FE">
        <w:rPr>
          <w:rFonts w:ascii="Times New Roman" w:hAnsi="Times New Roman" w:cs="Times New Roman"/>
          <w:sz w:val="24"/>
          <w:szCs w:val="24"/>
        </w:rPr>
        <w:t xml:space="preserve"> are true, then </w:t>
      </w:r>
      <w:r w:rsidRPr="00BE43FE">
        <w:rPr>
          <w:rFonts w:ascii="MTSYN" w:eastAsia="MTSYN" w:hAnsi="Times New Roman" w:cs="MTSYN" w:hint="eastAsia"/>
          <w:sz w:val="24"/>
          <w:szCs w:val="24"/>
        </w:rPr>
        <w:t>∃</w:t>
      </w:r>
      <w:r w:rsidRPr="00BE43FE">
        <w:rPr>
          <w:rFonts w:ascii="MTMI" w:hAnsi="MTMI" w:cs="MTMI"/>
          <w:i/>
          <w:iCs/>
          <w:sz w:val="24"/>
          <w:szCs w:val="24"/>
        </w:rPr>
        <w:t>x</w:t>
      </w:r>
      <w:r w:rsidRPr="00BE43FE">
        <w:rPr>
          <w:rFonts w:ascii="MTSYN" w:eastAsia="MTSYN" w:hAnsi="Times New Roman" w:cs="MTSYN" w:hint="eastAsia"/>
          <w:sz w:val="24"/>
          <w:szCs w:val="24"/>
        </w:rPr>
        <w:t>￢</w:t>
      </w:r>
      <w:r w:rsidRPr="00BE43FE">
        <w:rPr>
          <w:rFonts w:ascii="MTMI" w:hAnsi="MTMI" w:cs="MTMI"/>
          <w:i/>
          <w:iCs/>
          <w:sz w:val="24"/>
          <w:szCs w:val="24"/>
        </w:rPr>
        <w:t xml:space="preserve">R(x) </w:t>
      </w:r>
      <w:r w:rsidRPr="00BE43FE">
        <w:rPr>
          <w:rFonts w:ascii="Times New Roman" w:hAnsi="Times New Roman" w:cs="Times New Roman"/>
          <w:sz w:val="24"/>
          <w:szCs w:val="24"/>
        </w:rPr>
        <w:t>is true.</w:t>
      </w:r>
    </w:p>
    <w:p w:rsidR="0069689E" w:rsidRDefault="0069689E" w:rsidP="0069689E">
      <w:pPr>
        <w:pStyle w:val="ListParagraph1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each of these arguments, explain which rules of inference are used for each step.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>“Doug, a student in this class, knows how to write programs in JAVA. Everyone who knows how to write programs in JAVA can get a high-paying job. Therefore, someone in this class can get a high-paying job.”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>“Somebody in this class enjoys whale watching. Every person who enjoys whale watching cares about ocean pollution. Therefore, there is a person in this class who cares about ocean pollution.”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>“Each of the 93 students in this class owns a personal computer. Everyone who owns a personal computer can use a word processing program. Therefore, Zeke, a student in this class, can use a word processing program.”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d) </w:t>
      </w:r>
      <w:r>
        <w:rPr>
          <w:rFonts w:ascii="Times New Roman" w:hAnsi="Times New Roman" w:cs="Times New Roman"/>
          <w:sz w:val="24"/>
          <w:szCs w:val="24"/>
        </w:rPr>
        <w:t xml:space="preserve">“Everyone in </w:t>
      </w:r>
      <w:smartTag w:uri="urn:schemas-microsoft-com:office:smarttags" w:element="State">
        <w:smartTag w:uri="urn:schemas-microsoft-com:office:smarttags" w:element="place">
          <w:r>
            <w:rPr>
              <w:rFonts w:ascii="Times New Roman" w:hAnsi="Times New Roman" w:cs="Times New Roman"/>
              <w:sz w:val="24"/>
              <w:szCs w:val="24"/>
            </w:rPr>
            <w:t>New Jersey</w:t>
          </w:r>
        </w:smartTag>
      </w:smartTag>
      <w:r>
        <w:rPr>
          <w:rFonts w:ascii="Times New Roman" w:hAnsi="Times New Roman" w:cs="Times New Roman"/>
          <w:sz w:val="24"/>
          <w:szCs w:val="24"/>
        </w:rPr>
        <w:t xml:space="preserve"> lives within 50 miles of the ocean. Someone in </w:t>
      </w:r>
      <w:smartTag w:uri="urn:schemas-microsoft-com:office:smarttags" w:element="State">
        <w:smartTag w:uri="urn:schemas-microsoft-com:office:smarttags" w:element="place">
          <w:r>
            <w:rPr>
              <w:rFonts w:ascii="Times New Roman" w:hAnsi="Times New Roman" w:cs="Times New Roman"/>
              <w:sz w:val="24"/>
              <w:szCs w:val="24"/>
            </w:rPr>
            <w:t>New Jersey</w:t>
          </w:r>
        </w:smartTag>
      </w:smartTag>
      <w:r>
        <w:rPr>
          <w:rFonts w:ascii="Times New Roman" w:hAnsi="Times New Roman" w:cs="Times New Roman"/>
          <w:sz w:val="24"/>
          <w:szCs w:val="24"/>
        </w:rPr>
        <w:t xml:space="preserve"> has never seen the ocean. Therefore, someone who lives within 50 miles of the ocean has never seen the ocean.”</w:t>
      </w:r>
    </w:p>
    <w:p w:rsidR="0069689E" w:rsidRDefault="0069689E" w:rsidP="0069689E">
      <w:pPr>
        <w:pStyle w:val="ListParagraph1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Show that the premises “If you send me an e-mail message, then I will finish writing the program,” “If you do not send me an e-mail message, then I will go to sleep early,” and “If I go to sleep early, then I will wake up feeling refreshed” lead to the conclusion “If I do not finish writing the program, then I will wake up feeling refreshed.”</w:t>
      </w:r>
    </w:p>
    <w:p w:rsidR="0069689E" w:rsidRPr="002046F5" w:rsidRDefault="0069689E" w:rsidP="0069689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6F5">
        <w:rPr>
          <w:rFonts w:ascii="Times New Roman" w:hAnsi="Times New Roman" w:cs="Times New Roman"/>
          <w:sz w:val="24"/>
          <w:szCs w:val="24"/>
        </w:rPr>
        <w:t>Use a formal proof to prove that the following premises:</w:t>
      </w:r>
    </w:p>
    <w:p w:rsidR="0069689E" w:rsidRPr="002046F5" w:rsidRDefault="0069689E" w:rsidP="0069689E">
      <w:pPr>
        <w:autoSpaceDE w:val="0"/>
        <w:autoSpaceDN w:val="0"/>
        <w:adjustRightInd w:val="0"/>
        <w:spacing w:after="0" w:line="240" w:lineRule="auto"/>
        <w:ind w:left="720" w:firstLine="720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(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r</w:t>
      </w:r>
      <w:r w:rsidRPr="002046F5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  <w:r w:rsidRPr="002046F5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∨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(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q</w:t>
      </w:r>
      <w:r w:rsidRPr="002046F5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</w:p>
    <w:p w:rsidR="0069689E" w:rsidRPr="002046F5" w:rsidRDefault="0069689E" w:rsidP="0069689E">
      <w:pPr>
        <w:autoSpaceDE w:val="0"/>
        <w:autoSpaceDN w:val="0"/>
        <w:adjustRightInd w:val="0"/>
        <w:spacing w:after="0" w:line="240" w:lineRule="auto"/>
        <w:ind w:left="720" w:firstLine="720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→((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p</w:t>
      </w:r>
      <w:r w:rsidRPr="002046F5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r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)→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u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</w:p>
    <w:p w:rsidR="0069689E" w:rsidRPr="002046F5" w:rsidRDefault="0069689E" w:rsidP="0069689E">
      <w:pPr>
        <w:autoSpaceDE w:val="0"/>
        <w:autoSpaceDN w:val="0"/>
        <w:adjustRightInd w:val="0"/>
        <w:spacing w:after="0" w:line="240" w:lineRule="auto"/>
        <w:ind w:left="720" w:firstLine="720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u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→(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2046F5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t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firstLine="720"/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</w:pPr>
      <w:r w:rsidRPr="002046F5">
        <w:rPr>
          <w:rFonts w:ascii="Times New Roman" w:hAnsi="Times New Roman" w:cs="Times New Roman"/>
          <w:sz w:val="24"/>
          <w:szCs w:val="24"/>
        </w:rPr>
        <w:t>lead to the conclusion: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 xml:space="preserve"> </w:t>
      </w:r>
      <w:r w:rsidRPr="002046F5">
        <w:rPr>
          <w:rStyle w:val="mtext"/>
          <w:rFonts w:ascii="MathJax_Main" w:hAnsi="MathJax_Main"/>
          <w:color w:val="111111"/>
          <w:sz w:val="25"/>
          <w:szCs w:val="25"/>
          <w:bdr w:val="none" w:sz="0" w:space="0" w:color="auto" w:frame="1"/>
        </w:rPr>
        <w:t> 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p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→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q</w:t>
      </w:r>
    </w:p>
    <w:p w:rsidR="005D78B8" w:rsidRDefault="005D78B8" w:rsidP="005D78B8">
      <w:pPr>
        <w:autoSpaceDE w:val="0"/>
        <w:autoSpaceDN w:val="0"/>
        <w:adjustRightInd w:val="0"/>
        <w:spacing w:after="0" w:line="240" w:lineRule="auto"/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</w:pPr>
    </w:p>
    <w:p w:rsidR="005D78B8" w:rsidRDefault="005D78B8" w:rsidP="005D78B8">
      <w:pPr>
        <w:pStyle w:val="ListParagraph1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Use a direct proof to show that the sum of two even integers is even</w:t>
      </w:r>
    </w:p>
    <w:p w:rsidR="005D78B8" w:rsidRDefault="005D78B8" w:rsidP="005D78B8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FF0000"/>
          <w:sz w:val="24"/>
          <w:szCs w:val="24"/>
        </w:rPr>
      </w:pPr>
    </w:p>
    <w:p w:rsidR="005D78B8" w:rsidRDefault="005D78B8" w:rsidP="005D78B8">
      <w:pPr>
        <w:pStyle w:val="ListParagraph1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Use a direct proof to show that every odd integer is the difference of two squares.</w:t>
      </w:r>
    </w:p>
    <w:p w:rsidR="005D78B8" w:rsidRDefault="005D78B8" w:rsidP="005D78B8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24"/>
          <w:szCs w:val="24"/>
        </w:rPr>
        <w:t>Use a direct proof to show that the product of two rational numbers is rational</w:t>
      </w:r>
    </w:p>
    <w:p w:rsidR="005D78B8" w:rsidRDefault="005D78B8" w:rsidP="005D78B8">
      <w:pPr>
        <w:pStyle w:val="ListParagraph1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a proof by contraposition to show that if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>
        <w:rPr>
          <w:rFonts w:ascii="Times New Roman" w:eastAsia="MTSY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  <w:r>
        <w:rPr>
          <w:rFonts w:ascii="Times New Roman" w:eastAsia="MTSYN" w:hAnsi="Times New Roman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 xml:space="preserve">2, where </w:t>
      </w:r>
      <w:r>
        <w:rPr>
          <w:rFonts w:ascii="Times New Roman" w:hAnsi="Times New Roman" w:cs="Times New Roman"/>
          <w:i/>
          <w:iCs/>
          <w:sz w:val="24"/>
          <w:szCs w:val="24"/>
        </w:rPr>
        <w:t>x,y</w:t>
      </w:r>
      <w:r w:rsidR="005972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are real numbers, then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>
        <w:rPr>
          <w:rFonts w:ascii="Times New Roman" w:eastAsia="MTSYN" w:hAnsi="Times New Roman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 xml:space="preserve">1 or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  <w:r>
        <w:rPr>
          <w:rFonts w:ascii="Times New Roman" w:eastAsia="MTSYN" w:hAnsi="Times New Roman" w:cs="Times New Roman"/>
          <w:sz w:val="24"/>
          <w:szCs w:val="24"/>
        </w:rPr>
        <w:t xml:space="preserve">≥ </w:t>
      </w:r>
      <w:r>
        <w:rPr>
          <w:rFonts w:ascii="Times New Roman" w:hAnsi="Times New Roman" w:cs="Times New Roman"/>
          <w:sz w:val="24"/>
          <w:szCs w:val="24"/>
        </w:rPr>
        <w:t>1.</w:t>
      </w:r>
    </w:p>
    <w:sectPr w:rsidR="005D78B8" w:rsidSect="00BD24F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FE6" w:rsidRDefault="00063FE6" w:rsidP="0069689E">
      <w:pPr>
        <w:spacing w:after="0" w:line="240" w:lineRule="auto"/>
      </w:pPr>
      <w:r>
        <w:separator/>
      </w:r>
    </w:p>
  </w:endnote>
  <w:endnote w:type="continuationSeparator" w:id="1">
    <w:p w:rsidR="00063FE6" w:rsidRDefault="00063FE6" w:rsidP="0069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athJax_Ma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thJax_Math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FE6" w:rsidRDefault="00063FE6" w:rsidP="0069689E">
      <w:pPr>
        <w:spacing w:after="0" w:line="240" w:lineRule="auto"/>
      </w:pPr>
      <w:r>
        <w:separator/>
      </w:r>
    </w:p>
  </w:footnote>
  <w:footnote w:type="continuationSeparator" w:id="1">
    <w:p w:rsidR="00063FE6" w:rsidRDefault="00063FE6" w:rsidP="0069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9E" w:rsidRDefault="0069689E">
    <w:pPr>
      <w:pStyle w:val="Header"/>
    </w:pPr>
    <w:r w:rsidRPr="0069689E">
      <w:rPr>
        <w:noProof/>
      </w:rPr>
      <w:drawing>
        <wp:inline distT="0" distB="0" distL="0" distR="0">
          <wp:extent cx="5652135" cy="1403749"/>
          <wp:effectExtent l="0" t="0" r="0" b="0"/>
          <wp:docPr id="3" name="Picture 3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D0D5E"/>
    <w:multiLevelType w:val="hybridMultilevel"/>
    <w:tmpl w:val="CF72F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D0F96"/>
    <w:multiLevelType w:val="hybridMultilevel"/>
    <w:tmpl w:val="8B18986E"/>
    <w:lvl w:ilvl="0" w:tplc="9670C5CA">
      <w:start w:val="1"/>
      <w:numFmt w:val="decimal"/>
      <w:lvlText w:val="%1"/>
      <w:lvlJc w:val="left"/>
      <w:pPr>
        <w:ind w:left="360" w:hanging="360"/>
      </w:pPr>
      <w:rPr>
        <w:rFonts w:cs="Times New Roman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7087AEF"/>
    <w:multiLevelType w:val="hybridMultilevel"/>
    <w:tmpl w:val="245A0A2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D3B3191"/>
    <w:multiLevelType w:val="hybridMultilevel"/>
    <w:tmpl w:val="C6C0622E"/>
    <w:lvl w:ilvl="0" w:tplc="7D6878E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1D299B"/>
    <w:multiLevelType w:val="hybridMultilevel"/>
    <w:tmpl w:val="D06C5FD8"/>
    <w:lvl w:ilvl="0" w:tplc="13C6D18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689E"/>
    <w:rsid w:val="0005607D"/>
    <w:rsid w:val="00063FE6"/>
    <w:rsid w:val="00597287"/>
    <w:rsid w:val="005D78B8"/>
    <w:rsid w:val="0069689E"/>
    <w:rsid w:val="00970662"/>
    <w:rsid w:val="00B54143"/>
    <w:rsid w:val="00BB41A8"/>
    <w:rsid w:val="00BB7519"/>
    <w:rsid w:val="00BD24F2"/>
    <w:rsid w:val="00CA3BC2"/>
    <w:rsid w:val="00DC476B"/>
    <w:rsid w:val="00F41BBA"/>
    <w:rsid w:val="00F8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4F2"/>
  </w:style>
  <w:style w:type="paragraph" w:styleId="Heading1">
    <w:name w:val="heading 1"/>
    <w:basedOn w:val="Normal"/>
    <w:next w:val="Normal"/>
    <w:link w:val="Heading1Char"/>
    <w:qFormat/>
    <w:rsid w:val="0069689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968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689E"/>
  </w:style>
  <w:style w:type="paragraph" w:styleId="Footer">
    <w:name w:val="footer"/>
    <w:basedOn w:val="Normal"/>
    <w:link w:val="FooterChar"/>
    <w:uiPriority w:val="99"/>
    <w:semiHidden/>
    <w:unhideWhenUsed/>
    <w:rsid w:val="0069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689E"/>
  </w:style>
  <w:style w:type="paragraph" w:styleId="BalloonText">
    <w:name w:val="Balloon Text"/>
    <w:basedOn w:val="Normal"/>
    <w:link w:val="BalloonTextChar"/>
    <w:uiPriority w:val="99"/>
    <w:semiHidden/>
    <w:unhideWhenUsed/>
    <w:rsid w:val="0069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89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9689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69689E"/>
    <w:pPr>
      <w:bidi/>
      <w:ind w:left="720"/>
      <w:contextualSpacing/>
    </w:pPr>
    <w:rPr>
      <w:rFonts w:ascii="Calibri" w:eastAsia="Calibri" w:hAnsi="Calibri" w:cs="Arial"/>
    </w:rPr>
  </w:style>
  <w:style w:type="paragraph" w:styleId="NormalWeb">
    <w:name w:val="Normal (Web)"/>
    <w:basedOn w:val="Normal"/>
    <w:uiPriority w:val="99"/>
    <w:semiHidden/>
    <w:unhideWhenUsed/>
    <w:rsid w:val="00696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uiPriority w:val="34"/>
    <w:qFormat/>
    <w:rsid w:val="0069689E"/>
    <w:pPr>
      <w:bidi/>
      <w:ind w:left="720"/>
      <w:contextualSpacing/>
    </w:pPr>
    <w:rPr>
      <w:rFonts w:ascii="Calibri" w:eastAsia="Calibri" w:hAnsi="Calibri" w:cs="Arial"/>
    </w:rPr>
  </w:style>
  <w:style w:type="character" w:customStyle="1" w:styleId="mo">
    <w:name w:val="mo"/>
    <w:basedOn w:val="DefaultParagraphFont"/>
    <w:rsid w:val="0069689E"/>
  </w:style>
  <w:style w:type="character" w:customStyle="1" w:styleId="mi">
    <w:name w:val="mi"/>
    <w:basedOn w:val="DefaultParagraphFont"/>
    <w:rsid w:val="0069689E"/>
  </w:style>
  <w:style w:type="character" w:customStyle="1" w:styleId="mtext">
    <w:name w:val="mtext"/>
    <w:basedOn w:val="DefaultParagraphFont"/>
    <w:rsid w:val="006968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443</Words>
  <Characters>2526</Characters>
  <Application>Microsoft Office Word</Application>
  <DocSecurity>0</DocSecurity>
  <Lines>21</Lines>
  <Paragraphs>5</Paragraphs>
  <ScaleCrop>false</ScaleCrop>
  <Company>KAU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4</cp:revision>
  <dcterms:created xsi:type="dcterms:W3CDTF">2017-10-17T04:43:00Z</dcterms:created>
  <dcterms:modified xsi:type="dcterms:W3CDTF">2018-02-24T03:46:00Z</dcterms:modified>
</cp:coreProperties>
</file>